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D241" w14:textId="043F32FC" w:rsidR="001400D5" w:rsidRPr="001400D5" w:rsidRDefault="001400D5" w:rsidP="001400D5">
      <w:pPr>
        <w:rPr>
          <w:b/>
          <w:bCs/>
          <w:sz w:val="32"/>
          <w:szCs w:val="32"/>
        </w:rPr>
      </w:pPr>
      <w:hyperlink r:id="rId5" w:history="1">
        <w:r w:rsidRPr="001400D5">
          <w:rPr>
            <w:rStyle w:val="Hyperlink"/>
            <w:b/>
            <w:bCs/>
            <w:sz w:val="32"/>
            <w:szCs w:val="32"/>
          </w:rPr>
          <w:t>Asbestos Sampling</w:t>
        </w:r>
      </w:hyperlink>
    </w:p>
    <w:p w14:paraId="325BCC72" w14:textId="5D80DBA8" w:rsidR="006F639F" w:rsidRDefault="001400D5">
      <w:r>
        <w:rPr>
          <w:noProof/>
        </w:rPr>
        <w:drawing>
          <wp:anchor distT="0" distB="0" distL="114300" distR="114300" simplePos="0" relativeHeight="251652608" behindDoc="1" locked="0" layoutInCell="1" allowOverlap="1" wp14:anchorId="6188E156" wp14:editId="12328A58">
            <wp:simplePos x="0" y="0"/>
            <wp:positionH relativeFrom="column">
              <wp:posOffset>4130040</wp:posOffset>
            </wp:positionH>
            <wp:positionV relativeFrom="paragraph">
              <wp:posOffset>3810</wp:posOffset>
            </wp:positionV>
            <wp:extent cx="1920240" cy="1920240"/>
            <wp:effectExtent l="0" t="0" r="0" b="0"/>
            <wp:wrapTight wrapText="bothSides">
              <wp:wrapPolygon edited="0">
                <wp:start x="0" y="0"/>
                <wp:lineTo x="0" y="21429"/>
                <wp:lineTo x="21429" y="21429"/>
                <wp:lineTo x="21429" y="0"/>
                <wp:lineTo x="0" y="0"/>
              </wp:wrapPolygon>
            </wp:wrapTight>
            <wp:docPr id="1710611799" name="Picture 1" descr="A red and black device with a cl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11799" name="Picture 1" descr="A red and black device with a clip&#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0D5">
        <w:t>Any building constructed before the year 2000 could contain asbestos. When asbestos is disturbed, the fibres can be inhaled into the lungs and can cause asbestosis, lung cancer and a particularly aggressive cancer called Mesothelioma. These diseases cause up to 4,000 deaths a year in the UK alone and is the greatest cause of work-related deaths in the UK.</w:t>
      </w:r>
    </w:p>
    <w:p w14:paraId="238DCCF7" w14:textId="27933353" w:rsidR="001400D5" w:rsidRPr="001400D5" w:rsidRDefault="001400D5" w:rsidP="001400D5">
      <w:r w:rsidRPr="001400D5">
        <w:t>Asbestos can be found in:</w:t>
      </w:r>
    </w:p>
    <w:p w14:paraId="11FCE591" w14:textId="08C31B18" w:rsidR="001400D5" w:rsidRPr="001400D5" w:rsidRDefault="001400D5" w:rsidP="001400D5">
      <w:pPr>
        <w:numPr>
          <w:ilvl w:val="0"/>
          <w:numId w:val="1"/>
        </w:numPr>
      </w:pPr>
      <w:r w:rsidRPr="001400D5">
        <w:t>asbestos cement products, such as roof tiles and panelling</w:t>
      </w:r>
    </w:p>
    <w:p w14:paraId="2DFFAA3E" w14:textId="77777777" w:rsidR="001400D5" w:rsidRPr="001400D5" w:rsidRDefault="001400D5" w:rsidP="001400D5">
      <w:pPr>
        <w:numPr>
          <w:ilvl w:val="0"/>
          <w:numId w:val="1"/>
        </w:numPr>
      </w:pPr>
      <w:r w:rsidRPr="001400D5">
        <w:t>textured coatings</w:t>
      </w:r>
    </w:p>
    <w:p w14:paraId="4432D9B3" w14:textId="4C4ED858" w:rsidR="001400D5" w:rsidRPr="001400D5" w:rsidRDefault="001400D5" w:rsidP="001400D5">
      <w:pPr>
        <w:numPr>
          <w:ilvl w:val="0"/>
          <w:numId w:val="1"/>
        </w:numPr>
      </w:pPr>
      <w:r w:rsidRPr="001400D5">
        <w:t>floor tiles, textiles (e.g. old fire blankets) and composites</w:t>
      </w:r>
    </w:p>
    <w:p w14:paraId="6DD68550" w14:textId="77777777" w:rsidR="001400D5" w:rsidRPr="001400D5" w:rsidRDefault="001400D5" w:rsidP="001400D5">
      <w:pPr>
        <w:numPr>
          <w:ilvl w:val="0"/>
          <w:numId w:val="1"/>
        </w:numPr>
      </w:pPr>
      <w:r w:rsidRPr="001400D5">
        <w:t>sprayed coatings on ceilings, walls and beams/columns</w:t>
      </w:r>
    </w:p>
    <w:p w14:paraId="59C52D5F" w14:textId="57C56E20" w:rsidR="001400D5" w:rsidRPr="001400D5" w:rsidRDefault="001400D5" w:rsidP="001400D5">
      <w:pPr>
        <w:numPr>
          <w:ilvl w:val="0"/>
          <w:numId w:val="1"/>
        </w:numPr>
      </w:pPr>
      <w:r w:rsidRPr="001400D5">
        <w:t>asbestos insulating board</w:t>
      </w:r>
    </w:p>
    <w:p w14:paraId="7C6A7125" w14:textId="7463C5CE" w:rsidR="001400D5" w:rsidRPr="001400D5" w:rsidRDefault="001400D5" w:rsidP="001400D5">
      <w:pPr>
        <w:numPr>
          <w:ilvl w:val="0"/>
          <w:numId w:val="1"/>
        </w:numPr>
      </w:pPr>
      <w:r w:rsidRPr="001400D5">
        <w:t>lagging around boilers and pipework</w:t>
      </w:r>
    </w:p>
    <w:p w14:paraId="1A839E44" w14:textId="7A3D303A" w:rsidR="001400D5" w:rsidRPr="001400D5" w:rsidRDefault="001400D5" w:rsidP="001400D5">
      <w:pPr>
        <w:numPr>
          <w:ilvl w:val="0"/>
          <w:numId w:val="1"/>
        </w:numPr>
      </w:pPr>
      <w:r w:rsidRPr="001400D5">
        <w:t>loose asbestos in ceiling or floor cavity</w:t>
      </w:r>
    </w:p>
    <w:p w14:paraId="465B5A10" w14:textId="07B42BBA" w:rsidR="001400D5" w:rsidRPr="001400D5" w:rsidRDefault="001400D5" w:rsidP="001400D5">
      <w:r w:rsidRPr="001400D5">
        <w:t>The use of static asbestos sampling or monitoring equipment is necessary for asbestos measurement when going through the asbestos removing process, and when accessing a site for reoccupation. In this situation the Asbestos sampling heads are used with the </w:t>
      </w:r>
      <w:hyperlink r:id="rId7" w:history="1">
        <w:r w:rsidRPr="001400D5">
          <w:rPr>
            <w:rStyle w:val="Hyperlink"/>
          </w:rPr>
          <w:t>Flite4 sample pump,</w:t>
        </w:r>
      </w:hyperlink>
      <w:r w:rsidRPr="001400D5">
        <w:t> fitted with the sampling mast (as shown).</w:t>
      </w:r>
    </w:p>
    <w:p w14:paraId="399AFCF7" w14:textId="25A29606" w:rsidR="001400D5" w:rsidRPr="001400D5" w:rsidRDefault="001400D5" w:rsidP="001400D5">
      <w:r w:rsidRPr="001400D5">
        <w:t>The sampling heads use 25 mm gridded filters.</w:t>
      </w:r>
    </w:p>
    <w:p w14:paraId="09E771D1" w14:textId="43DACE0F" w:rsidR="001400D5" w:rsidRPr="001400D5" w:rsidRDefault="001400D5" w:rsidP="001400D5">
      <w:r w:rsidRPr="001400D5">
        <w:t xml:space="preserve">We </w:t>
      </w:r>
      <w:r w:rsidR="00E45AB9">
        <w:t>recommend</w:t>
      </w:r>
      <w:r w:rsidRPr="001400D5">
        <w:t> </w:t>
      </w:r>
      <w:hyperlink r:id="rId8" w:history="1">
        <w:r w:rsidRPr="001400D5">
          <w:rPr>
            <w:rStyle w:val="Hyperlink"/>
          </w:rPr>
          <w:t>preloaded BestChek cassettes</w:t>
        </w:r>
      </w:hyperlink>
      <w:r w:rsidRPr="001400D5">
        <w:t> for asbestos sampling.</w:t>
      </w:r>
    </w:p>
    <w:p w14:paraId="0F06097D" w14:textId="7BAAB9A1" w:rsidR="001400D5" w:rsidRDefault="001400D5" w:rsidP="001400D5">
      <w:r w:rsidRPr="001400D5">
        <w:t xml:space="preserve">SKC can also </w:t>
      </w:r>
      <w:r w:rsidR="00E45AB9">
        <w:t>provide</w:t>
      </w:r>
      <w:r w:rsidRPr="001400D5">
        <w:t xml:space="preserve"> an Acetone Vapouriser, which is used to clear the filter (render the filter transparent) to enable the fibres to be more easily seen for analysis.</w:t>
      </w:r>
    </w:p>
    <w:p w14:paraId="0AAACCBC" w14:textId="24088312" w:rsidR="001400D5" w:rsidRDefault="001400D5" w:rsidP="001400D5"/>
    <w:p w14:paraId="1675FA47" w14:textId="6335381B" w:rsidR="001400D5" w:rsidRDefault="001400D5">
      <w:pPr>
        <w:rPr>
          <w:b/>
          <w:bCs/>
          <w:sz w:val="32"/>
          <w:szCs w:val="32"/>
        </w:rPr>
      </w:pPr>
      <w:hyperlink r:id="rId9" w:history="1">
        <w:r w:rsidRPr="001400D5">
          <w:rPr>
            <w:rStyle w:val="Hyperlink"/>
            <w:b/>
            <w:bCs/>
            <w:sz w:val="32"/>
            <w:szCs w:val="32"/>
          </w:rPr>
          <w:t>Flite4</w:t>
        </w:r>
      </w:hyperlink>
    </w:p>
    <w:p w14:paraId="174B8DE0" w14:textId="79F8E616" w:rsidR="001400D5" w:rsidRDefault="001400D5">
      <w:r w:rsidRPr="001400D5">
        <w:t>Portable, versatile and fully programmable for high volume air sampling, SKC's Flite4 air sample pump provides high performance sampling for dusts, aerosols, fibres, and microbes. The Flite4 is ideal for static asbestos sampling and long-term background monitoring.</w:t>
      </w:r>
      <w:r>
        <w:br/>
      </w:r>
    </w:p>
    <w:p w14:paraId="47241C90" w14:textId="77777777" w:rsidR="001400D5" w:rsidRPr="001400D5" w:rsidRDefault="001400D5" w:rsidP="001400D5">
      <w:pPr>
        <w:numPr>
          <w:ilvl w:val="0"/>
          <w:numId w:val="2"/>
        </w:numPr>
      </w:pPr>
      <w:r w:rsidRPr="001400D5">
        <w:t>Portable and versatile pump for high volume air sampling</w:t>
      </w:r>
    </w:p>
    <w:p w14:paraId="4F688C37" w14:textId="77777777" w:rsidR="001400D5" w:rsidRPr="001400D5" w:rsidRDefault="001400D5" w:rsidP="001400D5">
      <w:pPr>
        <w:numPr>
          <w:ilvl w:val="0"/>
          <w:numId w:val="2"/>
        </w:numPr>
      </w:pPr>
      <w:r w:rsidRPr="001400D5">
        <w:t>Ideal for asbestos monitoring</w:t>
      </w:r>
    </w:p>
    <w:p w14:paraId="78D7F3E4" w14:textId="77777777" w:rsidR="001400D5" w:rsidRPr="001400D5" w:rsidRDefault="001400D5" w:rsidP="001400D5">
      <w:pPr>
        <w:numPr>
          <w:ilvl w:val="0"/>
          <w:numId w:val="2"/>
        </w:numPr>
      </w:pPr>
      <w:r w:rsidRPr="001400D5">
        <w:t>Wide flow range</w:t>
      </w:r>
    </w:p>
    <w:p w14:paraId="0FB470D6" w14:textId="77777777" w:rsidR="001400D5" w:rsidRPr="001400D5" w:rsidRDefault="001400D5" w:rsidP="001400D5">
      <w:pPr>
        <w:numPr>
          <w:ilvl w:val="0"/>
          <w:numId w:val="2"/>
        </w:numPr>
      </w:pPr>
      <w:r w:rsidRPr="001400D5">
        <w:t>Fully programmable run times</w:t>
      </w:r>
    </w:p>
    <w:p w14:paraId="185970BA" w14:textId="042CE31B" w:rsidR="001400D5" w:rsidRPr="001400D5" w:rsidRDefault="001400D5" w:rsidP="001400D5">
      <w:pPr>
        <w:numPr>
          <w:ilvl w:val="0"/>
          <w:numId w:val="2"/>
        </w:numPr>
      </w:pPr>
      <w:r>
        <w:rPr>
          <w:noProof/>
        </w:rPr>
        <w:lastRenderedPageBreak/>
        <w:drawing>
          <wp:anchor distT="0" distB="0" distL="114300" distR="114300" simplePos="0" relativeHeight="251664896" behindDoc="1" locked="0" layoutInCell="1" allowOverlap="1" wp14:anchorId="1363C0D5" wp14:editId="2BAF9219">
            <wp:simplePos x="0" y="0"/>
            <wp:positionH relativeFrom="column">
              <wp:posOffset>3299460</wp:posOffset>
            </wp:positionH>
            <wp:positionV relativeFrom="paragraph">
              <wp:posOffset>0</wp:posOffset>
            </wp:positionV>
            <wp:extent cx="2651760" cy="2651760"/>
            <wp:effectExtent l="0" t="0" r="0" b="0"/>
            <wp:wrapTight wrapText="bothSides">
              <wp:wrapPolygon edited="0">
                <wp:start x="0" y="0"/>
                <wp:lineTo x="0" y="21414"/>
                <wp:lineTo x="21414" y="21414"/>
                <wp:lineTo x="21414" y="0"/>
                <wp:lineTo x="0" y="0"/>
              </wp:wrapPolygon>
            </wp:wrapTight>
            <wp:docPr id="780766611" name="Picture 3" descr="A medical equipment with a p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66611" name="Picture 3" descr="A medical equipment with a po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2651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0D5">
        <w:t>Backlit display for use in dim/dark conditions</w:t>
      </w:r>
    </w:p>
    <w:p w14:paraId="3A463EC7" w14:textId="3E429163" w:rsidR="001400D5" w:rsidRPr="001400D5" w:rsidRDefault="001400D5" w:rsidP="001400D5">
      <w:pPr>
        <w:numPr>
          <w:ilvl w:val="0"/>
          <w:numId w:val="2"/>
        </w:numPr>
      </w:pPr>
      <w:r w:rsidRPr="001400D5">
        <w:t>Robust steel casing</w:t>
      </w:r>
    </w:p>
    <w:p w14:paraId="33E31C67" w14:textId="0BF3751B" w:rsidR="001400D5" w:rsidRPr="001400D5" w:rsidRDefault="001400D5" w:rsidP="001400D5">
      <w:pPr>
        <w:numPr>
          <w:ilvl w:val="0"/>
          <w:numId w:val="2"/>
        </w:numPr>
      </w:pPr>
      <w:r w:rsidRPr="001400D5">
        <w:t>Small size - only 11 x 20 x</w:t>
      </w:r>
      <w:r w:rsidR="00DF097C">
        <w:t xml:space="preserve"> </w:t>
      </w:r>
      <w:r w:rsidRPr="001400D5">
        <w:t>16 cm</w:t>
      </w:r>
    </w:p>
    <w:p w14:paraId="2AC57988" w14:textId="1C04EE0B" w:rsidR="001400D5" w:rsidRPr="001400D5" w:rsidRDefault="001400D5" w:rsidP="001400D5">
      <w:pPr>
        <w:numPr>
          <w:ilvl w:val="0"/>
          <w:numId w:val="2"/>
        </w:numPr>
      </w:pPr>
      <w:r w:rsidRPr="001400D5">
        <w:t>Operates from battery or AC</w:t>
      </w:r>
    </w:p>
    <w:p w14:paraId="74D40F46" w14:textId="14B3C6E4" w:rsidR="001400D5" w:rsidRPr="001400D5" w:rsidRDefault="001400D5" w:rsidP="001400D5">
      <w:pPr>
        <w:numPr>
          <w:ilvl w:val="0"/>
          <w:numId w:val="2"/>
        </w:numPr>
      </w:pPr>
      <w:r w:rsidRPr="001400D5">
        <w:t>High capacity (7Ah) battery model for longer run times - over 12 hours at 8 L/min</w:t>
      </w:r>
    </w:p>
    <w:p w14:paraId="065AEB77" w14:textId="32C51E33" w:rsidR="001400D5" w:rsidRPr="001400D5" w:rsidRDefault="001400D5" w:rsidP="001400D5">
      <w:pPr>
        <w:rPr>
          <w:b/>
          <w:bCs/>
        </w:rPr>
      </w:pPr>
      <w:r w:rsidRPr="001400D5">
        <w:rPr>
          <w:b/>
          <w:bCs/>
        </w:rPr>
        <w:t>Applications</w:t>
      </w:r>
    </w:p>
    <w:p w14:paraId="6907F198" w14:textId="3F46E2DF" w:rsidR="001400D5" w:rsidRPr="001400D5" w:rsidRDefault="001400D5" w:rsidP="001400D5">
      <w:pPr>
        <w:numPr>
          <w:ilvl w:val="0"/>
          <w:numId w:val="3"/>
        </w:numPr>
      </w:pPr>
      <w:r w:rsidRPr="001400D5">
        <w:t>Area and environmental monitoring</w:t>
      </w:r>
    </w:p>
    <w:p w14:paraId="70CC4B5A" w14:textId="575F7E92" w:rsidR="001400D5" w:rsidRPr="001400D5" w:rsidRDefault="001400D5" w:rsidP="001400D5">
      <w:pPr>
        <w:numPr>
          <w:ilvl w:val="0"/>
          <w:numId w:val="3"/>
        </w:numPr>
      </w:pPr>
      <w:r w:rsidRPr="001400D5">
        <w:t>Bio</w:t>
      </w:r>
      <w:r w:rsidR="00DF097C">
        <w:t>S</w:t>
      </w:r>
      <w:r w:rsidRPr="001400D5">
        <w:t>ampling</w:t>
      </w:r>
    </w:p>
    <w:p w14:paraId="6873B48D" w14:textId="57BF4602" w:rsidR="001400D5" w:rsidRPr="001400D5" w:rsidRDefault="001400D5" w:rsidP="001400D5">
      <w:pPr>
        <w:numPr>
          <w:ilvl w:val="0"/>
          <w:numId w:val="3"/>
        </w:numPr>
      </w:pPr>
      <w:r w:rsidRPr="001400D5">
        <w:t>Indoor air studies</w:t>
      </w:r>
    </w:p>
    <w:p w14:paraId="39E284FA" w14:textId="77777777" w:rsidR="001400D5" w:rsidRPr="001400D5" w:rsidRDefault="001400D5" w:rsidP="001400D5">
      <w:pPr>
        <w:numPr>
          <w:ilvl w:val="0"/>
          <w:numId w:val="3"/>
        </w:numPr>
      </w:pPr>
      <w:r w:rsidRPr="001400D5">
        <w:t>Asbestos monitoring</w:t>
      </w:r>
    </w:p>
    <w:p w14:paraId="4214390C" w14:textId="77777777" w:rsidR="001400D5" w:rsidRPr="001400D5" w:rsidRDefault="001400D5" w:rsidP="001400D5">
      <w:pPr>
        <w:numPr>
          <w:ilvl w:val="0"/>
          <w:numId w:val="3"/>
        </w:numPr>
      </w:pPr>
      <w:r w:rsidRPr="001400D5">
        <w:t>Long-term background monitoring</w:t>
      </w:r>
    </w:p>
    <w:p w14:paraId="1CDD4D1D" w14:textId="77777777" w:rsidR="001400D5" w:rsidRPr="001400D5" w:rsidRDefault="001400D5" w:rsidP="001400D5">
      <w:pPr>
        <w:numPr>
          <w:ilvl w:val="0"/>
          <w:numId w:val="3"/>
        </w:numPr>
      </w:pPr>
      <w:r w:rsidRPr="001400D5">
        <w:t>Stack sampling</w:t>
      </w:r>
    </w:p>
    <w:p w14:paraId="70E41D83" w14:textId="77777777" w:rsidR="001400D5" w:rsidRPr="001400D5" w:rsidRDefault="001400D5" w:rsidP="001400D5">
      <w:pPr>
        <w:numPr>
          <w:ilvl w:val="0"/>
          <w:numId w:val="3"/>
        </w:numPr>
      </w:pPr>
      <w:r w:rsidRPr="001400D5">
        <w:t>European Vacuum Test (EVT) for ductwork, previously Preferred Vacuum Test (PVT), per BS EN 15780:2011 or BESA TR19</w:t>
      </w:r>
    </w:p>
    <w:p w14:paraId="7188761F" w14:textId="3B5699AD" w:rsidR="001400D5" w:rsidRPr="001400D5" w:rsidRDefault="001400D5">
      <w:r>
        <w:rPr>
          <w:noProof/>
        </w:rPr>
        <w:drawing>
          <wp:anchor distT="0" distB="0" distL="114300" distR="114300" simplePos="0" relativeHeight="251660288" behindDoc="1" locked="0" layoutInCell="1" allowOverlap="1" wp14:anchorId="6576D90F" wp14:editId="36549947">
            <wp:simplePos x="0" y="0"/>
            <wp:positionH relativeFrom="column">
              <wp:posOffset>1554480</wp:posOffset>
            </wp:positionH>
            <wp:positionV relativeFrom="paragraph">
              <wp:posOffset>76200</wp:posOffset>
            </wp:positionV>
            <wp:extent cx="2964180" cy="2964180"/>
            <wp:effectExtent l="0" t="0" r="0" b="0"/>
            <wp:wrapTight wrapText="bothSides">
              <wp:wrapPolygon edited="0">
                <wp:start x="0" y="0"/>
                <wp:lineTo x="0" y="21517"/>
                <wp:lineTo x="21517" y="21517"/>
                <wp:lineTo x="21517" y="0"/>
                <wp:lineTo x="0" y="0"/>
              </wp:wrapPolygon>
            </wp:wrapTight>
            <wp:docPr id="1819292750" name="Picture 4" descr="A close-up of a blue and white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92750" name="Picture 4" descr="A close-up of a blue and white box&#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4180" cy="29641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00D5" w:rsidRPr="00140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136B"/>
    <w:multiLevelType w:val="multilevel"/>
    <w:tmpl w:val="627C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D5675"/>
    <w:multiLevelType w:val="multilevel"/>
    <w:tmpl w:val="238C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C03BE9"/>
    <w:multiLevelType w:val="multilevel"/>
    <w:tmpl w:val="54E2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138266">
    <w:abstractNumId w:val="2"/>
  </w:num>
  <w:num w:numId="2" w16cid:durableId="801532419">
    <w:abstractNumId w:val="1"/>
  </w:num>
  <w:num w:numId="3" w16cid:durableId="153033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D5"/>
    <w:rsid w:val="001400D5"/>
    <w:rsid w:val="00236FC9"/>
    <w:rsid w:val="006F639F"/>
    <w:rsid w:val="00900A2D"/>
    <w:rsid w:val="00CB2DAB"/>
    <w:rsid w:val="00DA0B99"/>
    <w:rsid w:val="00DF097C"/>
    <w:rsid w:val="00E45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82D1"/>
  <w15:chartTrackingRefBased/>
  <w15:docId w15:val="{5E273651-5E96-4C80-9FF6-F1D323EB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0D5"/>
    <w:rPr>
      <w:rFonts w:eastAsiaTheme="majorEastAsia" w:cstheme="majorBidi"/>
      <w:color w:val="272727" w:themeColor="text1" w:themeTint="D8"/>
    </w:rPr>
  </w:style>
  <w:style w:type="paragraph" w:styleId="Title">
    <w:name w:val="Title"/>
    <w:basedOn w:val="Normal"/>
    <w:next w:val="Normal"/>
    <w:link w:val="TitleChar"/>
    <w:uiPriority w:val="10"/>
    <w:qFormat/>
    <w:rsid w:val="00140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0D5"/>
    <w:pPr>
      <w:spacing w:before="160"/>
      <w:jc w:val="center"/>
    </w:pPr>
    <w:rPr>
      <w:i/>
      <w:iCs/>
      <w:color w:val="404040" w:themeColor="text1" w:themeTint="BF"/>
    </w:rPr>
  </w:style>
  <w:style w:type="character" w:customStyle="1" w:styleId="QuoteChar">
    <w:name w:val="Quote Char"/>
    <w:basedOn w:val="DefaultParagraphFont"/>
    <w:link w:val="Quote"/>
    <w:uiPriority w:val="29"/>
    <w:rsid w:val="001400D5"/>
    <w:rPr>
      <w:i/>
      <w:iCs/>
      <w:color w:val="404040" w:themeColor="text1" w:themeTint="BF"/>
    </w:rPr>
  </w:style>
  <w:style w:type="paragraph" w:styleId="ListParagraph">
    <w:name w:val="List Paragraph"/>
    <w:basedOn w:val="Normal"/>
    <w:uiPriority w:val="34"/>
    <w:qFormat/>
    <w:rsid w:val="001400D5"/>
    <w:pPr>
      <w:ind w:left="720"/>
      <w:contextualSpacing/>
    </w:pPr>
  </w:style>
  <w:style w:type="character" w:styleId="IntenseEmphasis">
    <w:name w:val="Intense Emphasis"/>
    <w:basedOn w:val="DefaultParagraphFont"/>
    <w:uiPriority w:val="21"/>
    <w:qFormat/>
    <w:rsid w:val="001400D5"/>
    <w:rPr>
      <w:i/>
      <w:iCs/>
      <w:color w:val="0F4761" w:themeColor="accent1" w:themeShade="BF"/>
    </w:rPr>
  </w:style>
  <w:style w:type="paragraph" w:styleId="IntenseQuote">
    <w:name w:val="Intense Quote"/>
    <w:basedOn w:val="Normal"/>
    <w:next w:val="Normal"/>
    <w:link w:val="IntenseQuoteChar"/>
    <w:uiPriority w:val="30"/>
    <w:qFormat/>
    <w:rsid w:val="00140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0D5"/>
    <w:rPr>
      <w:i/>
      <w:iCs/>
      <w:color w:val="0F4761" w:themeColor="accent1" w:themeShade="BF"/>
    </w:rPr>
  </w:style>
  <w:style w:type="character" w:styleId="IntenseReference">
    <w:name w:val="Intense Reference"/>
    <w:basedOn w:val="DefaultParagraphFont"/>
    <w:uiPriority w:val="32"/>
    <w:qFormat/>
    <w:rsid w:val="001400D5"/>
    <w:rPr>
      <w:b/>
      <w:bCs/>
      <w:smallCaps/>
      <w:color w:val="0F4761" w:themeColor="accent1" w:themeShade="BF"/>
      <w:spacing w:val="5"/>
    </w:rPr>
  </w:style>
  <w:style w:type="character" w:styleId="Hyperlink">
    <w:name w:val="Hyperlink"/>
    <w:basedOn w:val="DefaultParagraphFont"/>
    <w:uiPriority w:val="99"/>
    <w:unhideWhenUsed/>
    <w:rsid w:val="001400D5"/>
    <w:rPr>
      <w:color w:val="467886" w:themeColor="hyperlink"/>
      <w:u w:val="single"/>
    </w:rPr>
  </w:style>
  <w:style w:type="character" w:styleId="UnresolvedMention">
    <w:name w:val="Unresolved Mention"/>
    <w:basedOn w:val="DefaultParagraphFont"/>
    <w:uiPriority w:val="99"/>
    <w:semiHidden/>
    <w:unhideWhenUsed/>
    <w:rsid w:val="00140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391">
      <w:bodyDiv w:val="1"/>
      <w:marLeft w:val="0"/>
      <w:marRight w:val="0"/>
      <w:marTop w:val="0"/>
      <w:marBottom w:val="0"/>
      <w:divBdr>
        <w:top w:val="none" w:sz="0" w:space="0" w:color="auto"/>
        <w:left w:val="none" w:sz="0" w:space="0" w:color="auto"/>
        <w:bottom w:val="none" w:sz="0" w:space="0" w:color="auto"/>
        <w:right w:val="none" w:sz="0" w:space="0" w:color="auto"/>
      </w:divBdr>
    </w:div>
    <w:div w:id="491487022">
      <w:bodyDiv w:val="1"/>
      <w:marLeft w:val="0"/>
      <w:marRight w:val="0"/>
      <w:marTop w:val="0"/>
      <w:marBottom w:val="0"/>
      <w:divBdr>
        <w:top w:val="none" w:sz="0" w:space="0" w:color="auto"/>
        <w:left w:val="none" w:sz="0" w:space="0" w:color="auto"/>
        <w:bottom w:val="none" w:sz="0" w:space="0" w:color="auto"/>
        <w:right w:val="none" w:sz="0" w:space="0" w:color="auto"/>
      </w:divBdr>
    </w:div>
    <w:div w:id="497228494">
      <w:bodyDiv w:val="1"/>
      <w:marLeft w:val="0"/>
      <w:marRight w:val="0"/>
      <w:marTop w:val="0"/>
      <w:marBottom w:val="0"/>
      <w:divBdr>
        <w:top w:val="none" w:sz="0" w:space="0" w:color="auto"/>
        <w:left w:val="none" w:sz="0" w:space="0" w:color="auto"/>
        <w:bottom w:val="none" w:sz="0" w:space="0" w:color="auto"/>
        <w:right w:val="none" w:sz="0" w:space="0" w:color="auto"/>
      </w:divBdr>
    </w:div>
    <w:div w:id="652030044">
      <w:bodyDiv w:val="1"/>
      <w:marLeft w:val="0"/>
      <w:marRight w:val="0"/>
      <w:marTop w:val="0"/>
      <w:marBottom w:val="0"/>
      <w:divBdr>
        <w:top w:val="none" w:sz="0" w:space="0" w:color="auto"/>
        <w:left w:val="none" w:sz="0" w:space="0" w:color="auto"/>
        <w:bottom w:val="none" w:sz="0" w:space="0" w:color="auto"/>
        <w:right w:val="none" w:sz="0" w:space="0" w:color="auto"/>
      </w:divBdr>
    </w:div>
    <w:div w:id="1188327049">
      <w:bodyDiv w:val="1"/>
      <w:marLeft w:val="0"/>
      <w:marRight w:val="0"/>
      <w:marTop w:val="0"/>
      <w:marBottom w:val="0"/>
      <w:divBdr>
        <w:top w:val="none" w:sz="0" w:space="0" w:color="auto"/>
        <w:left w:val="none" w:sz="0" w:space="0" w:color="auto"/>
        <w:bottom w:val="none" w:sz="0" w:space="0" w:color="auto"/>
        <w:right w:val="none" w:sz="0" w:space="0" w:color="auto"/>
      </w:divBdr>
    </w:div>
    <w:div w:id="167195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cltd.com/products2/filters-cassettes/bestchek-asbestos-cassett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cltd.com/products2/air-sampling-pumps/flite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www.skcltd.com/asbestos-sampling.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kcltd.com/products2/air-sampling-pumps/flite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Adams [jo@skcltd.com]</dc:creator>
  <cp:keywords/>
  <dc:description/>
  <cp:lastModifiedBy>Jo Adams [jo@skcltd.com]</cp:lastModifiedBy>
  <cp:revision>2</cp:revision>
  <cp:lastPrinted>2025-06-05T09:29:00Z</cp:lastPrinted>
  <dcterms:created xsi:type="dcterms:W3CDTF">2025-09-19T08:00:00Z</dcterms:created>
  <dcterms:modified xsi:type="dcterms:W3CDTF">2025-09-19T08:00:00Z</dcterms:modified>
</cp:coreProperties>
</file>