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DAD3" w14:textId="62BAECF2" w:rsidR="00CA2A61" w:rsidRPr="00CA2A61" w:rsidRDefault="00CA2A61" w:rsidP="00CA2A61">
      <w:pPr>
        <w:rPr>
          <w:b/>
          <w:bCs/>
          <w:sz w:val="32"/>
          <w:szCs w:val="32"/>
        </w:rPr>
      </w:pPr>
      <w:r>
        <w:rPr>
          <w:noProof/>
        </w:rPr>
        <w:drawing>
          <wp:anchor distT="0" distB="0" distL="114300" distR="114300" simplePos="0" relativeHeight="251657216" behindDoc="1" locked="0" layoutInCell="1" allowOverlap="1" wp14:anchorId="1E24A74E" wp14:editId="7F92B3E3">
            <wp:simplePos x="0" y="0"/>
            <wp:positionH relativeFrom="column">
              <wp:posOffset>3802380</wp:posOffset>
            </wp:positionH>
            <wp:positionV relativeFrom="paragraph">
              <wp:posOffset>7620</wp:posOffset>
            </wp:positionV>
            <wp:extent cx="1927860" cy="1927860"/>
            <wp:effectExtent l="0" t="0" r="0" b="0"/>
            <wp:wrapTight wrapText="bothSides">
              <wp:wrapPolygon edited="0">
                <wp:start x="0" y="0"/>
                <wp:lineTo x="0" y="21344"/>
                <wp:lineTo x="21344" y="21344"/>
                <wp:lineTo x="21344" y="0"/>
                <wp:lineTo x="0" y="0"/>
              </wp:wrapPolygon>
            </wp:wrapTight>
            <wp:docPr id="1604846371" name="Picture 1" descr="A pair of glass pipet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846371" name="Picture 1" descr="A pair of glass pipette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27860" cy="192786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6" w:history="1">
        <w:r w:rsidRPr="00CA2A61">
          <w:rPr>
            <w:rStyle w:val="Hyperlink"/>
            <w:b/>
            <w:bCs/>
            <w:sz w:val="32"/>
            <w:szCs w:val="32"/>
          </w:rPr>
          <w:t>Sorbent Tubes</w:t>
        </w:r>
      </w:hyperlink>
    </w:p>
    <w:p w14:paraId="0B12BA14" w14:textId="14FAF1AD" w:rsidR="00CA2A61" w:rsidRPr="00CA2A61" w:rsidRDefault="00CA2A61" w:rsidP="00CA2A61">
      <w:r w:rsidRPr="00CA2A61">
        <w:t>The sorbent in sorbent tubes is one of the types of sampling media used in air sampling, onto/into which the contaminant is collected. SKC produced the first commercial sorbent tube for NIOSH in 1973. Since then, SKC has remained on the leading edge of sorbent tube sampling by maintaining consistently high sorbent quality, expanding tube availability, and advancing sorbent technology.</w:t>
      </w:r>
    </w:p>
    <w:p w14:paraId="68795A8B" w14:textId="77777777" w:rsidR="00CA2A61" w:rsidRPr="00CA2A61" w:rsidRDefault="00CA2A61" w:rsidP="00CA2A61">
      <w:r w:rsidRPr="00CA2A61">
        <w:t>Health and safety professionals around the globe at national and local levels choose SKC sorbent tubes for:</w:t>
      </w:r>
    </w:p>
    <w:p w14:paraId="12937911" w14:textId="77777777" w:rsidR="00CA2A61" w:rsidRPr="00CA2A61" w:rsidRDefault="00CA2A61" w:rsidP="00CA2A61">
      <w:pPr>
        <w:numPr>
          <w:ilvl w:val="0"/>
          <w:numId w:val="1"/>
        </w:numPr>
      </w:pPr>
      <w:r w:rsidRPr="00CA2A61">
        <w:t>Quality and reliability for compliance sampling</w:t>
      </w:r>
    </w:p>
    <w:p w14:paraId="3E982A3D" w14:textId="77777777" w:rsidR="00CA2A61" w:rsidRPr="00CA2A61" w:rsidRDefault="00CA2A61" w:rsidP="00CA2A61">
      <w:pPr>
        <w:numPr>
          <w:ilvl w:val="0"/>
          <w:numId w:val="1"/>
        </w:numPr>
      </w:pPr>
      <w:r w:rsidRPr="00CA2A61">
        <w:t>Reproducible recoveries and low standard deviation</w:t>
      </w:r>
    </w:p>
    <w:p w14:paraId="6E992E50" w14:textId="77777777" w:rsidR="00CA2A61" w:rsidRPr="00CA2A61" w:rsidRDefault="00CA2A61" w:rsidP="00CA2A61">
      <w:pPr>
        <w:numPr>
          <w:ilvl w:val="0"/>
          <w:numId w:val="1"/>
        </w:numPr>
      </w:pPr>
      <w:r w:rsidRPr="00CA2A61">
        <w:t>Large lots with consistent results</w:t>
      </w:r>
    </w:p>
    <w:p w14:paraId="0592B032" w14:textId="77777777" w:rsidR="00CA2A61" w:rsidRPr="00CA2A61" w:rsidRDefault="00CA2A61" w:rsidP="00CA2A61">
      <w:pPr>
        <w:numPr>
          <w:ilvl w:val="0"/>
          <w:numId w:val="1"/>
        </w:numPr>
      </w:pPr>
      <w:r w:rsidRPr="00CA2A61">
        <w:t>A complete line of tubes for occupational and environmental methods</w:t>
      </w:r>
    </w:p>
    <w:p w14:paraId="677E2ED3" w14:textId="77777777" w:rsidR="00CA2A61" w:rsidRPr="00CA2A61" w:rsidRDefault="00CA2A61" w:rsidP="00CA2A61">
      <w:pPr>
        <w:numPr>
          <w:ilvl w:val="0"/>
          <w:numId w:val="1"/>
        </w:numPr>
      </w:pPr>
      <w:r w:rsidRPr="00CA2A61">
        <w:t>Fast delivery</w:t>
      </w:r>
    </w:p>
    <w:p w14:paraId="6ED74B7C" w14:textId="60D02195" w:rsidR="00CA2A61" w:rsidRPr="00CA2A61" w:rsidRDefault="00CA2A61" w:rsidP="00CA2A61">
      <w:pPr>
        <w:numPr>
          <w:ilvl w:val="0"/>
          <w:numId w:val="1"/>
        </w:numPr>
      </w:pPr>
      <w:r w:rsidRPr="00CA2A61">
        <w:t>Responsive customer service and free technical support.</w:t>
      </w:r>
    </w:p>
    <w:p w14:paraId="5477D765" w14:textId="013B7662" w:rsidR="00CA2A61" w:rsidRDefault="00CA2A61" w:rsidP="00CA2A61">
      <w:r w:rsidRPr="00CA2A61">
        <w:t>To select a tube for a specific compound refer to the </w:t>
      </w:r>
      <w:hyperlink r:id="rId7" w:history="1">
        <w:r w:rsidRPr="00CA2A61">
          <w:rPr>
            <w:rStyle w:val="Hyperlink"/>
          </w:rPr>
          <w:t>SKC Sampling Guides</w:t>
        </w:r>
      </w:hyperlink>
      <w:r w:rsidRPr="00CA2A61">
        <w:t> or use our </w:t>
      </w:r>
      <w:hyperlink r:id="rId8" w:history="1">
        <w:r w:rsidRPr="00CA2A61">
          <w:rPr>
            <w:rStyle w:val="Hyperlink"/>
          </w:rPr>
          <w:t>SKC online Hazard Database</w:t>
        </w:r>
      </w:hyperlink>
      <w:r w:rsidRPr="00CA2A61">
        <w:t>. We also have a useful leaflet on </w:t>
      </w:r>
      <w:hyperlink r:id="rId9" w:history="1">
        <w:r w:rsidRPr="00CA2A61">
          <w:rPr>
            <w:rStyle w:val="Hyperlink"/>
          </w:rPr>
          <w:t>How to Use Sorbent Tubes</w:t>
        </w:r>
      </w:hyperlink>
      <w:r w:rsidRPr="00CA2A61">
        <w:t>.</w:t>
      </w:r>
    </w:p>
    <w:p w14:paraId="2BF22628" w14:textId="31188090" w:rsidR="00CA2A61" w:rsidRPr="00CA2A61" w:rsidRDefault="00CA2A61" w:rsidP="00CA2A61">
      <w:r w:rsidRPr="00CA2A61">
        <w:t>Alternatively, see the tubes listed by sorbent type:</w:t>
      </w:r>
    </w:p>
    <w:p w14:paraId="0C0A72A3" w14:textId="609C5BE5" w:rsidR="006F639F" w:rsidRDefault="00CA2A61" w:rsidP="00CA2A61">
      <w:pPr>
        <w:pStyle w:val="ListParagraph"/>
        <w:numPr>
          <w:ilvl w:val="0"/>
          <w:numId w:val="2"/>
        </w:numPr>
      </w:pPr>
      <w:hyperlink r:id="rId10" w:history="1">
        <w:r w:rsidRPr="00CA2A61">
          <w:rPr>
            <w:rStyle w:val="Hyperlink"/>
          </w:rPr>
          <w:t>Silica Gel</w:t>
        </w:r>
      </w:hyperlink>
    </w:p>
    <w:p w14:paraId="405E6989" w14:textId="1BAEE54A" w:rsidR="00CA2A61" w:rsidRDefault="00CA2A61" w:rsidP="00CA2A61">
      <w:pPr>
        <w:pStyle w:val="ListParagraph"/>
        <w:numPr>
          <w:ilvl w:val="0"/>
          <w:numId w:val="2"/>
        </w:numPr>
      </w:pPr>
      <w:hyperlink r:id="rId11" w:history="1">
        <w:proofErr w:type="spellStart"/>
        <w:r w:rsidRPr="00CA2A61">
          <w:rPr>
            <w:rStyle w:val="Hyperlink"/>
          </w:rPr>
          <w:t>Anasorb</w:t>
        </w:r>
        <w:proofErr w:type="spellEnd"/>
      </w:hyperlink>
    </w:p>
    <w:p w14:paraId="7CC0414C" w14:textId="439B71C1" w:rsidR="00CA2A61" w:rsidRDefault="00CA2A61" w:rsidP="00CA2A61">
      <w:pPr>
        <w:pStyle w:val="ListParagraph"/>
        <w:numPr>
          <w:ilvl w:val="0"/>
          <w:numId w:val="2"/>
        </w:numPr>
      </w:pPr>
      <w:hyperlink r:id="rId12" w:history="1">
        <w:r w:rsidRPr="00CA2A61">
          <w:rPr>
            <w:rStyle w:val="Hyperlink"/>
          </w:rPr>
          <w:t>Charcoal</w:t>
        </w:r>
      </w:hyperlink>
    </w:p>
    <w:p w14:paraId="279722D2" w14:textId="1E7EAAC3" w:rsidR="00CA2A61" w:rsidRDefault="00CA2A61" w:rsidP="00CA2A61">
      <w:pPr>
        <w:pStyle w:val="ListParagraph"/>
        <w:numPr>
          <w:ilvl w:val="0"/>
          <w:numId w:val="2"/>
        </w:numPr>
      </w:pPr>
      <w:hyperlink r:id="rId13" w:history="1">
        <w:r w:rsidRPr="00CA2A61">
          <w:rPr>
            <w:rStyle w:val="Hyperlink"/>
          </w:rPr>
          <w:t>Tenax</w:t>
        </w:r>
      </w:hyperlink>
    </w:p>
    <w:p w14:paraId="3FD37091" w14:textId="5D42B231" w:rsidR="00CA2A61" w:rsidRDefault="00CA2A61" w:rsidP="00CA2A61">
      <w:pPr>
        <w:pStyle w:val="ListParagraph"/>
        <w:numPr>
          <w:ilvl w:val="0"/>
          <w:numId w:val="2"/>
        </w:numPr>
      </w:pPr>
      <w:hyperlink r:id="rId14" w:history="1">
        <w:r w:rsidRPr="00CA2A61">
          <w:rPr>
            <w:rStyle w:val="Hyperlink"/>
          </w:rPr>
          <w:t>XAD</w:t>
        </w:r>
      </w:hyperlink>
    </w:p>
    <w:p w14:paraId="635029DA" w14:textId="708206A1" w:rsidR="00CA2A61" w:rsidRDefault="00CA2A61" w:rsidP="00CA2A61">
      <w:pPr>
        <w:pStyle w:val="ListParagraph"/>
        <w:numPr>
          <w:ilvl w:val="0"/>
          <w:numId w:val="2"/>
        </w:numPr>
      </w:pPr>
      <w:hyperlink r:id="rId15" w:history="1">
        <w:proofErr w:type="spellStart"/>
        <w:r w:rsidRPr="00CA2A61">
          <w:rPr>
            <w:rStyle w:val="Hyperlink"/>
          </w:rPr>
          <w:t>Chromosorb</w:t>
        </w:r>
        <w:proofErr w:type="spellEnd"/>
      </w:hyperlink>
    </w:p>
    <w:p w14:paraId="595A5CAB" w14:textId="3F52A5B5" w:rsidR="00CA2A61" w:rsidRDefault="00CA2A61" w:rsidP="00CA2A61">
      <w:pPr>
        <w:pStyle w:val="ListParagraph"/>
        <w:numPr>
          <w:ilvl w:val="0"/>
          <w:numId w:val="2"/>
        </w:numPr>
      </w:pPr>
      <w:hyperlink r:id="rId16" w:history="1">
        <w:r w:rsidRPr="00CA2A61">
          <w:rPr>
            <w:rStyle w:val="Hyperlink"/>
          </w:rPr>
          <w:t>Polyurethane Foam</w:t>
        </w:r>
      </w:hyperlink>
    </w:p>
    <w:p w14:paraId="632B41F4" w14:textId="1CD1CF27" w:rsidR="00CA2A61" w:rsidRDefault="00CA2A61" w:rsidP="00CA2A61">
      <w:pPr>
        <w:pStyle w:val="ListParagraph"/>
        <w:numPr>
          <w:ilvl w:val="0"/>
          <w:numId w:val="2"/>
        </w:numPr>
      </w:pPr>
      <w:hyperlink r:id="rId17" w:history="1">
        <w:proofErr w:type="spellStart"/>
        <w:r w:rsidRPr="00CA2A61">
          <w:rPr>
            <w:rStyle w:val="Hyperlink"/>
          </w:rPr>
          <w:t>Porapak</w:t>
        </w:r>
        <w:proofErr w:type="spellEnd"/>
      </w:hyperlink>
    </w:p>
    <w:p w14:paraId="6DCDE639" w14:textId="453FD848" w:rsidR="00CA2A61" w:rsidRDefault="00CA2A61" w:rsidP="00CA2A61">
      <w:pPr>
        <w:pStyle w:val="ListParagraph"/>
        <w:numPr>
          <w:ilvl w:val="0"/>
          <w:numId w:val="2"/>
        </w:numPr>
      </w:pPr>
      <w:hyperlink r:id="rId18" w:history="1">
        <w:r w:rsidRPr="00CA2A61">
          <w:rPr>
            <w:rStyle w:val="Hyperlink"/>
          </w:rPr>
          <w:t>Thermal Desorption</w:t>
        </w:r>
      </w:hyperlink>
    </w:p>
    <w:p w14:paraId="1C77BB3C" w14:textId="01207786" w:rsidR="00CA2A61" w:rsidRDefault="00CA2A61" w:rsidP="00CA2A61">
      <w:pPr>
        <w:pStyle w:val="ListParagraph"/>
        <w:numPr>
          <w:ilvl w:val="0"/>
          <w:numId w:val="2"/>
        </w:numPr>
      </w:pPr>
      <w:hyperlink r:id="rId19" w:history="1">
        <w:r w:rsidRPr="00CA2A61">
          <w:rPr>
            <w:rStyle w:val="Hyperlink"/>
          </w:rPr>
          <w:t>Diffusive TD Tubes for VOCs</w:t>
        </w:r>
      </w:hyperlink>
    </w:p>
    <w:p w14:paraId="1F16E0C3" w14:textId="3CF9DBA9" w:rsidR="00CA2A61" w:rsidRDefault="00CA2A61" w:rsidP="00CA2A61">
      <w:pPr>
        <w:pStyle w:val="ListParagraph"/>
        <w:numPr>
          <w:ilvl w:val="0"/>
          <w:numId w:val="2"/>
        </w:numPr>
      </w:pPr>
      <w:hyperlink r:id="rId20" w:history="1">
        <w:r w:rsidRPr="00CA2A61">
          <w:rPr>
            <w:rStyle w:val="Hyperlink"/>
          </w:rPr>
          <w:t>Specific Sorbent Tubes</w:t>
        </w:r>
      </w:hyperlink>
    </w:p>
    <w:p w14:paraId="757A4027" w14:textId="29E8D99D" w:rsidR="00CA2A61" w:rsidRDefault="00CA2A61" w:rsidP="00CA2A61">
      <w:pPr>
        <w:pStyle w:val="ListParagraph"/>
        <w:numPr>
          <w:ilvl w:val="0"/>
          <w:numId w:val="2"/>
        </w:numPr>
      </w:pPr>
      <w:hyperlink r:id="rId21" w:history="1">
        <w:r w:rsidRPr="00CA2A61">
          <w:rPr>
            <w:rStyle w:val="Hyperlink"/>
          </w:rPr>
          <w:t>Customised Sorbent Tubes</w:t>
        </w:r>
      </w:hyperlink>
    </w:p>
    <w:p w14:paraId="21551E55" w14:textId="134535DC" w:rsidR="00CA2A61" w:rsidRDefault="00CA2A61" w:rsidP="00CA2A61">
      <w:pPr>
        <w:pStyle w:val="ListParagraph"/>
        <w:numPr>
          <w:ilvl w:val="0"/>
          <w:numId w:val="2"/>
        </w:numPr>
      </w:pPr>
      <w:hyperlink r:id="rId22" w:history="1">
        <w:r w:rsidRPr="00CA2A61">
          <w:rPr>
            <w:rStyle w:val="Hyperlink"/>
          </w:rPr>
          <w:t>OSHA Versatile Sample (OVS) Tubes</w:t>
        </w:r>
      </w:hyperlink>
    </w:p>
    <w:p w14:paraId="042C3D92" w14:textId="37E5EFD7" w:rsidR="00CA2A61" w:rsidRDefault="00CA2A61" w:rsidP="00CA2A61">
      <w:pPr>
        <w:pStyle w:val="ListParagraph"/>
        <w:numPr>
          <w:ilvl w:val="0"/>
          <w:numId w:val="2"/>
        </w:numPr>
      </w:pPr>
      <w:hyperlink r:id="rId23" w:history="1">
        <w:r w:rsidRPr="00CA2A61">
          <w:rPr>
            <w:rStyle w:val="Hyperlink"/>
          </w:rPr>
          <w:t>Gas and Vapour Sampling</w:t>
        </w:r>
      </w:hyperlink>
    </w:p>
    <w:p w14:paraId="7F781C64" w14:textId="77777777" w:rsidR="00CA2A61" w:rsidRDefault="00CA2A61"/>
    <w:sectPr w:rsidR="00CA2A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7004"/>
    <w:multiLevelType w:val="hybridMultilevel"/>
    <w:tmpl w:val="41D03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D317E6"/>
    <w:multiLevelType w:val="multilevel"/>
    <w:tmpl w:val="30A2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9006766">
    <w:abstractNumId w:val="1"/>
  </w:num>
  <w:num w:numId="2" w16cid:durableId="804394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61"/>
    <w:rsid w:val="001A4553"/>
    <w:rsid w:val="00236FC9"/>
    <w:rsid w:val="006F639F"/>
    <w:rsid w:val="007D2D8F"/>
    <w:rsid w:val="00CA2A61"/>
    <w:rsid w:val="00CB2DAB"/>
    <w:rsid w:val="00DA0B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AF167"/>
  <w15:chartTrackingRefBased/>
  <w15:docId w15:val="{D5BADB4A-EEF5-43C0-AD4F-C8D381FB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2A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2A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2A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2A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2A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2A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2A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2A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2A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A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2A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2A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2A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2A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2A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A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A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A61"/>
    <w:rPr>
      <w:rFonts w:eastAsiaTheme="majorEastAsia" w:cstheme="majorBidi"/>
      <w:color w:val="272727" w:themeColor="text1" w:themeTint="D8"/>
    </w:rPr>
  </w:style>
  <w:style w:type="paragraph" w:styleId="Title">
    <w:name w:val="Title"/>
    <w:basedOn w:val="Normal"/>
    <w:next w:val="Normal"/>
    <w:link w:val="TitleChar"/>
    <w:uiPriority w:val="10"/>
    <w:qFormat/>
    <w:rsid w:val="00CA2A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A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A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A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A61"/>
    <w:pPr>
      <w:spacing w:before="160"/>
      <w:jc w:val="center"/>
    </w:pPr>
    <w:rPr>
      <w:i/>
      <w:iCs/>
      <w:color w:val="404040" w:themeColor="text1" w:themeTint="BF"/>
    </w:rPr>
  </w:style>
  <w:style w:type="character" w:customStyle="1" w:styleId="QuoteChar">
    <w:name w:val="Quote Char"/>
    <w:basedOn w:val="DefaultParagraphFont"/>
    <w:link w:val="Quote"/>
    <w:uiPriority w:val="29"/>
    <w:rsid w:val="00CA2A61"/>
    <w:rPr>
      <w:i/>
      <w:iCs/>
      <w:color w:val="404040" w:themeColor="text1" w:themeTint="BF"/>
    </w:rPr>
  </w:style>
  <w:style w:type="paragraph" w:styleId="ListParagraph">
    <w:name w:val="List Paragraph"/>
    <w:basedOn w:val="Normal"/>
    <w:uiPriority w:val="34"/>
    <w:qFormat/>
    <w:rsid w:val="00CA2A61"/>
    <w:pPr>
      <w:ind w:left="720"/>
      <w:contextualSpacing/>
    </w:pPr>
  </w:style>
  <w:style w:type="character" w:styleId="IntenseEmphasis">
    <w:name w:val="Intense Emphasis"/>
    <w:basedOn w:val="DefaultParagraphFont"/>
    <w:uiPriority w:val="21"/>
    <w:qFormat/>
    <w:rsid w:val="00CA2A61"/>
    <w:rPr>
      <w:i/>
      <w:iCs/>
      <w:color w:val="0F4761" w:themeColor="accent1" w:themeShade="BF"/>
    </w:rPr>
  </w:style>
  <w:style w:type="paragraph" w:styleId="IntenseQuote">
    <w:name w:val="Intense Quote"/>
    <w:basedOn w:val="Normal"/>
    <w:next w:val="Normal"/>
    <w:link w:val="IntenseQuoteChar"/>
    <w:uiPriority w:val="30"/>
    <w:qFormat/>
    <w:rsid w:val="00CA2A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2A61"/>
    <w:rPr>
      <w:i/>
      <w:iCs/>
      <w:color w:val="0F4761" w:themeColor="accent1" w:themeShade="BF"/>
    </w:rPr>
  </w:style>
  <w:style w:type="character" w:styleId="IntenseReference">
    <w:name w:val="Intense Reference"/>
    <w:basedOn w:val="DefaultParagraphFont"/>
    <w:uiPriority w:val="32"/>
    <w:qFormat/>
    <w:rsid w:val="00CA2A61"/>
    <w:rPr>
      <w:b/>
      <w:bCs/>
      <w:smallCaps/>
      <w:color w:val="0F4761" w:themeColor="accent1" w:themeShade="BF"/>
      <w:spacing w:val="5"/>
    </w:rPr>
  </w:style>
  <w:style w:type="character" w:styleId="Hyperlink">
    <w:name w:val="Hyperlink"/>
    <w:basedOn w:val="DefaultParagraphFont"/>
    <w:uiPriority w:val="99"/>
    <w:unhideWhenUsed/>
    <w:rsid w:val="00CA2A61"/>
    <w:rPr>
      <w:color w:val="467886" w:themeColor="hyperlink"/>
      <w:u w:val="single"/>
    </w:rPr>
  </w:style>
  <w:style w:type="character" w:styleId="UnresolvedMention">
    <w:name w:val="Unresolved Mention"/>
    <w:basedOn w:val="DefaultParagraphFont"/>
    <w:uiPriority w:val="99"/>
    <w:semiHidden/>
    <w:unhideWhenUsed/>
    <w:rsid w:val="00CA2A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060015">
      <w:bodyDiv w:val="1"/>
      <w:marLeft w:val="0"/>
      <w:marRight w:val="0"/>
      <w:marTop w:val="0"/>
      <w:marBottom w:val="0"/>
      <w:divBdr>
        <w:top w:val="none" w:sz="0" w:space="0" w:color="auto"/>
        <w:left w:val="none" w:sz="0" w:space="0" w:color="auto"/>
        <w:bottom w:val="none" w:sz="0" w:space="0" w:color="auto"/>
        <w:right w:val="none" w:sz="0" w:space="0" w:color="auto"/>
      </w:divBdr>
      <w:divsChild>
        <w:div w:id="1328745277">
          <w:marLeft w:val="0"/>
          <w:marRight w:val="0"/>
          <w:marTop w:val="300"/>
          <w:marBottom w:val="300"/>
          <w:divBdr>
            <w:top w:val="none" w:sz="0" w:space="0" w:color="auto"/>
            <w:left w:val="none" w:sz="0" w:space="0" w:color="auto"/>
            <w:bottom w:val="none" w:sz="0" w:space="0" w:color="auto"/>
            <w:right w:val="none" w:sz="0" w:space="0" w:color="auto"/>
          </w:divBdr>
        </w:div>
      </w:divsChild>
    </w:div>
    <w:div w:id="1787500785">
      <w:bodyDiv w:val="1"/>
      <w:marLeft w:val="0"/>
      <w:marRight w:val="0"/>
      <w:marTop w:val="0"/>
      <w:marBottom w:val="0"/>
      <w:divBdr>
        <w:top w:val="none" w:sz="0" w:space="0" w:color="auto"/>
        <w:left w:val="none" w:sz="0" w:space="0" w:color="auto"/>
        <w:bottom w:val="none" w:sz="0" w:space="0" w:color="auto"/>
        <w:right w:val="none" w:sz="0" w:space="0" w:color="auto"/>
      </w:divBdr>
      <w:divsChild>
        <w:div w:id="978076282">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cltd.com/hazard-search.html" TargetMode="External"/><Relationship Id="rId13" Type="http://schemas.openxmlformats.org/officeDocument/2006/relationships/hyperlink" Target="https://www.skcltd.com/products2/sorbent-tubes/tenax-sorbent-tubes.html" TargetMode="External"/><Relationship Id="rId18" Type="http://schemas.openxmlformats.org/officeDocument/2006/relationships/hyperlink" Target="https://www.skcltd.com/products2/sorbent-tubes/thermal-desorption-sorbent-tubes.html" TargetMode="External"/><Relationship Id="rId3" Type="http://schemas.openxmlformats.org/officeDocument/2006/relationships/settings" Target="settings.xml"/><Relationship Id="rId21" Type="http://schemas.openxmlformats.org/officeDocument/2006/relationships/hyperlink" Target="https://www.skcltd.com/products2/sorbent-tubes/custom-sorbent-tubes.html" TargetMode="External"/><Relationship Id="rId7" Type="http://schemas.openxmlformats.org/officeDocument/2006/relationships/hyperlink" Target="https://www.skcltd.com/knowledge-library/sampling-methods.html" TargetMode="External"/><Relationship Id="rId12" Type="http://schemas.openxmlformats.org/officeDocument/2006/relationships/hyperlink" Target="https://www.skcltd.com/products2/sorbent-tubes/charcoal-sorbent-tubes.html" TargetMode="External"/><Relationship Id="rId17" Type="http://schemas.openxmlformats.org/officeDocument/2006/relationships/hyperlink" Target="https://www.skcltd.com/products2/sorbent-tubes/porapak-sorbent-tubes.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kcltd.com/products2/sorbent-tubes/polyurethane-foam-puf-tubes.html" TargetMode="External"/><Relationship Id="rId20" Type="http://schemas.openxmlformats.org/officeDocument/2006/relationships/hyperlink" Target="https://www.skcltd.com/products2/sorbent-tubes/other-sorbent-tubes.html" TargetMode="External"/><Relationship Id="rId1" Type="http://schemas.openxmlformats.org/officeDocument/2006/relationships/numbering" Target="numbering.xml"/><Relationship Id="rId6" Type="http://schemas.openxmlformats.org/officeDocument/2006/relationships/hyperlink" Target="https://www.skcltd.com/sorbent-tubes.html" TargetMode="External"/><Relationship Id="rId11" Type="http://schemas.openxmlformats.org/officeDocument/2006/relationships/hyperlink" Target="https://www.skcltd.com/products2/sorbent-tubes/anasorb-sorbent-tubes.html"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www.skcltd.com/products2/sorbent-tubes/chromosorb-sorbent-tubes.html" TargetMode="External"/><Relationship Id="rId23" Type="http://schemas.openxmlformats.org/officeDocument/2006/relationships/hyperlink" Target="https://www.skcltd.com/products2/sorbent-tubes/gas-and-vapour-sampling-accessories.html" TargetMode="External"/><Relationship Id="rId10" Type="http://schemas.openxmlformats.org/officeDocument/2006/relationships/hyperlink" Target="https://www.skcltd.com/products2/sorbent-tubes/silica-gel-sorbent-tubes.html" TargetMode="External"/><Relationship Id="rId19" Type="http://schemas.openxmlformats.org/officeDocument/2006/relationships/hyperlink" Target="https://www.skcltd.com/products2/passive-samplers/passive-td-tubes.html" TargetMode="External"/><Relationship Id="rId4" Type="http://schemas.openxmlformats.org/officeDocument/2006/relationships/webSettings" Target="webSettings.xml"/><Relationship Id="rId9" Type="http://schemas.openxmlformats.org/officeDocument/2006/relationships/hyperlink" Target="https://www.skcltd.com/images/pdfs/224-G5.pdf" TargetMode="External"/><Relationship Id="rId14" Type="http://schemas.openxmlformats.org/officeDocument/2006/relationships/hyperlink" Target="https://www.skcltd.com/products2/sorbent-tubes/xad-sorbent-tubes.html" TargetMode="External"/><Relationship Id="rId22" Type="http://schemas.openxmlformats.org/officeDocument/2006/relationships/hyperlink" Target="https://www.skcltd.com/products2/sorbent-tubes/osha-versatile-sampler-ovs-tub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2360</Characters>
  <Application>Microsoft Office Word</Application>
  <DocSecurity>0</DocSecurity>
  <Lines>19</Lines>
  <Paragraphs>5</Paragraphs>
  <ScaleCrop>false</ScaleCrop>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Adams [jo@skcltd.com]</dc:creator>
  <cp:keywords/>
  <dc:description/>
  <cp:lastModifiedBy>Jo Adams [jo@skcltd.com]</cp:lastModifiedBy>
  <cp:revision>2</cp:revision>
  <dcterms:created xsi:type="dcterms:W3CDTF">2025-09-19T07:55:00Z</dcterms:created>
  <dcterms:modified xsi:type="dcterms:W3CDTF">2025-09-19T07:55:00Z</dcterms:modified>
</cp:coreProperties>
</file>